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B44CC6" w14:paraId="1769DCE4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0E97C65" w14:textId="77777777" w:rsidR="00B44CC6" w:rsidRDefault="00521BA7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7856077A" w14:textId="77777777" w:rsidR="00B44CC6" w:rsidRDefault="00521BA7">
            <w:pPr>
              <w:spacing w:after="0" w:line="240" w:lineRule="auto"/>
            </w:pPr>
            <w:r>
              <w:t>30306</w:t>
            </w:r>
          </w:p>
        </w:tc>
      </w:tr>
      <w:tr w:rsidR="00B44CC6" w14:paraId="34343690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534BDD2F" w14:textId="77777777" w:rsidR="00B44CC6" w:rsidRDefault="00521BA7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2071436B" w14:textId="77777777" w:rsidR="00B44CC6" w:rsidRDefault="00521BA7">
            <w:pPr>
              <w:spacing w:after="0" w:line="240" w:lineRule="auto"/>
            </w:pPr>
            <w:r>
              <w:t>GRADSKA KNJIŽNICA MAKARSKA</w:t>
            </w:r>
          </w:p>
        </w:tc>
      </w:tr>
      <w:tr w:rsidR="00B44CC6" w14:paraId="36C563A4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521E1238" w14:textId="77777777" w:rsidR="00B44CC6" w:rsidRDefault="00521BA7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66ADDB5D" w14:textId="77777777" w:rsidR="00B44CC6" w:rsidRDefault="00521BA7">
            <w:pPr>
              <w:spacing w:after="0" w:line="240" w:lineRule="auto"/>
            </w:pPr>
            <w:r>
              <w:t>21</w:t>
            </w:r>
          </w:p>
        </w:tc>
      </w:tr>
    </w:tbl>
    <w:p w14:paraId="4D8C50C9" w14:textId="77777777" w:rsidR="00B44CC6" w:rsidRDefault="00521BA7">
      <w:r>
        <w:br/>
      </w:r>
    </w:p>
    <w:p w14:paraId="1B04106E" w14:textId="77777777" w:rsidR="00B44CC6" w:rsidRDefault="00521BA7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05F70489" w14:textId="77777777" w:rsidR="00B44CC6" w:rsidRDefault="00521BA7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7075B490" w14:textId="77777777" w:rsidR="00B44CC6" w:rsidRDefault="00521BA7">
      <w:pPr>
        <w:spacing w:line="240" w:lineRule="auto"/>
        <w:jc w:val="center"/>
      </w:pPr>
      <w:r>
        <w:rPr>
          <w:b/>
          <w:sz w:val="28"/>
        </w:rPr>
        <w:t>I - XII 2025.</w:t>
      </w:r>
    </w:p>
    <w:p w14:paraId="6E9CEC60" w14:textId="77777777" w:rsidR="00B44CC6" w:rsidRDefault="00B44CC6"/>
    <w:p w14:paraId="152506A7" w14:textId="77777777" w:rsidR="00B44CC6" w:rsidRDefault="00521BA7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487CFE2C" w14:textId="77777777" w:rsidR="00B44CC6" w:rsidRDefault="00521BA7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44CC6" w14:paraId="11F4123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2FBF17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C2BEC9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1DC803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8EEE43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574BA4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FDC179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4CC6" w14:paraId="6B39B8E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6B2729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CA3AAB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3985BE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CC98C6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141.162,44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0DBA1A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169.623,93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3A92693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120,2</w:t>
            </w:r>
          </w:p>
        </w:tc>
      </w:tr>
      <w:tr w:rsidR="00B44CC6" w14:paraId="7D54C7C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779584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6AFBEE6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3B3E25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CBDAF2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109.580,81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9B5705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141.121,21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66443D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128,8</w:t>
            </w:r>
          </w:p>
        </w:tc>
      </w:tr>
      <w:tr w:rsidR="00B44CC6" w14:paraId="60089AE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81F60A" w14:textId="77777777" w:rsidR="00B44CC6" w:rsidRDefault="00B44CC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CC8AD21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A6C079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32DAF7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31.581,63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071CFB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28.502,72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EFAE90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90,3</w:t>
            </w:r>
          </w:p>
        </w:tc>
      </w:tr>
      <w:tr w:rsidR="00B44CC6" w14:paraId="28FED42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2CADBF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E1259F1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115F6D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868927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E486B9E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55788F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44CC6" w14:paraId="2A6D0BC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1E8E19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63E476C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46DB1E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F50E26A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30.968,07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D0AF884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28.950,14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ECAB1A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93,5</w:t>
            </w:r>
          </w:p>
        </w:tc>
      </w:tr>
      <w:tr w:rsidR="00B44CC6" w14:paraId="334B752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6939D7" w14:textId="77777777" w:rsidR="00B44CC6" w:rsidRDefault="00B44CC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3DCCC90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A099E4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3C70AF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30.968,07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DBBAD88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28.950,14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FD30F1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93,5</w:t>
            </w:r>
          </w:p>
        </w:tc>
      </w:tr>
      <w:tr w:rsidR="00B44CC6" w14:paraId="03ECA5D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DB2134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195AA46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B205F1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9A9F1B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D69D42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5BCDA2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44CC6" w14:paraId="49471EB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A29806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0AEE823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0C44E8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BC48FB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489C2C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9C3FC5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44CC6" w14:paraId="2521309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731F03" w14:textId="77777777" w:rsidR="00B44CC6" w:rsidRDefault="00B44CC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3799494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45A71D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D28E9F7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5A467D1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2FBAE1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B44CC6" w14:paraId="1090B70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52DFF0" w14:textId="77777777" w:rsidR="00B44CC6" w:rsidRDefault="00B44CC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765B90D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7910C5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8548BB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440ED2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447,42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F93C72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14:paraId="1ACB8588" w14:textId="77777777" w:rsidR="00B44CC6" w:rsidRDefault="00B44CC6">
      <w:pPr>
        <w:spacing w:after="0"/>
      </w:pPr>
    </w:p>
    <w:p w14:paraId="0CCE6609" w14:textId="77777777" w:rsidR="00B44CC6" w:rsidRDefault="00521BA7">
      <w:r>
        <w:t>Prihodi ustanove koji se sastoje od prihoda osnivača grada Makarska- prihodi za financiranje redovne djelatnosti, sukladno Odluci o kriterijima, mjerilima i načinu financiranja Ustanova u kulturi u Gradu Makarska u 2025. godini, vlastitih prihoda proračunskog korisnika (Prihod od članarina) te od Pomoći proračunskim korisnicima iz proračuna koji im nije nadležan (Ministarstvo kulture), su povećani u odnosu na prethodnu godinu oko 20%. Isti nisu su bili u cijelosti dostatni za pokriće ukupnih rashoda. Rashod</w:t>
      </w:r>
      <w:r>
        <w:t xml:space="preserve">i se najvećim dijelom odnose na rashode </w:t>
      </w:r>
      <w:r>
        <w:lastRenderedPageBreak/>
        <w:t>za zaposlene i to 75% ukupnih rashoda, zatim na nabavu nefinancijske imovine  - knjige  cca 18% te manji preostali dio na materijalne i financijske rashode. Ostvareni manjak prihoda se odnosi na manjak vlastitih prihoda proračunskog korisnika a koji će se pokriti iz ostvarenog viška iz prethodnog izvještajnog razdoblja. Prihodi raspoloživi u slijedećem izvještajnom razdoblju se stoga sastoje od prenesenog viška prihodima iz prethodnog izvještajnog razdoblja umanjen za</w:t>
      </w:r>
      <w:r>
        <w:t xml:space="preserve"> ostvareni manjak iz 2025.g. </w:t>
      </w:r>
    </w:p>
    <w:p w14:paraId="652D2083" w14:textId="77777777" w:rsidR="00B44CC6" w:rsidRDefault="00521BA7">
      <w:r>
        <w:br/>
      </w:r>
    </w:p>
    <w:p w14:paraId="0F45391B" w14:textId="77777777" w:rsidR="00B44CC6" w:rsidRDefault="00521BA7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6DAC696B" w14:textId="77777777" w:rsidR="00B44CC6" w:rsidRDefault="00521BA7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B44CC6" w14:paraId="65F2B45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5518F2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AAC51E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58FB7F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B50AAF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67A35C" w14:textId="77777777" w:rsidR="00B44CC6" w:rsidRDefault="00521BA7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44CC6" w14:paraId="73ABFAA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FD8F74" w14:textId="77777777" w:rsidR="00B44CC6" w:rsidRDefault="00B44CC6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C7515CD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D25050" w14:textId="77777777" w:rsidR="00B44CC6" w:rsidRDefault="00521BA7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5FC3B0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E2FA5F" w14:textId="77777777" w:rsidR="00B44CC6" w:rsidRDefault="00521BA7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7BAF6D0" w14:textId="77777777" w:rsidR="00B44CC6" w:rsidRDefault="00B44CC6">
      <w:pPr>
        <w:spacing w:after="0"/>
      </w:pPr>
    </w:p>
    <w:p w14:paraId="4A9B5B02" w14:textId="77777777" w:rsidR="00B44CC6" w:rsidRDefault="00521BA7">
      <w:r>
        <w:t>Ustanova podmiruje obveze u roku, stoga nema obveza koje su dospjele, sve obveze Ustanove se odnose na nedospjele obveze kojima je rok dospijeća u siječnju 2026.g.</w:t>
      </w:r>
    </w:p>
    <w:p w14:paraId="44FF4693" w14:textId="77777777" w:rsidR="00B44CC6" w:rsidRDefault="00B44CC6"/>
    <w:sectPr w:rsidR="00B44C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CC6"/>
    <w:rsid w:val="00521BA7"/>
    <w:rsid w:val="00B44CC6"/>
    <w:rsid w:val="00F7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B59D8"/>
  <w15:docId w15:val="{2730F8BC-F2EA-4577-AB8A-A6CCE626F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Gradski Sportski Centar</cp:lastModifiedBy>
  <cp:revision>2</cp:revision>
  <dcterms:created xsi:type="dcterms:W3CDTF">2026-01-30T17:44:00Z</dcterms:created>
  <dcterms:modified xsi:type="dcterms:W3CDTF">2026-01-30T17:44:00Z</dcterms:modified>
</cp:coreProperties>
</file>